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94E65" w14:textId="6DB7DB9C" w:rsidR="00284202" w:rsidRDefault="00284202" w:rsidP="00284202">
      <w:pPr>
        <w:pStyle w:val="Normalwebb"/>
        <w:rPr>
          <w:color w:val="000000"/>
          <w:sz w:val="27"/>
          <w:szCs w:val="27"/>
        </w:rPr>
      </w:pPr>
      <w:r>
        <w:rPr>
          <w:color w:val="000000"/>
          <w:sz w:val="27"/>
          <w:szCs w:val="27"/>
        </w:rPr>
        <w:t>Till F</w:t>
      </w:r>
      <w:r w:rsidR="00587FCC">
        <w:rPr>
          <w:color w:val="000000"/>
          <w:sz w:val="27"/>
          <w:szCs w:val="27"/>
        </w:rPr>
        <w:t>AMY</w:t>
      </w:r>
      <w:r>
        <w:rPr>
          <w:color w:val="000000"/>
          <w:sz w:val="27"/>
          <w:szCs w:val="27"/>
        </w:rPr>
        <w:t xml:space="preserve"> Norrbotten</w:t>
      </w:r>
    </w:p>
    <w:p w14:paraId="6638C2E2" w14:textId="1165AEC3" w:rsidR="007B5880" w:rsidRDefault="007B5880" w:rsidP="00284202">
      <w:pPr>
        <w:pStyle w:val="Normalwebb"/>
        <w:rPr>
          <w:color w:val="000000"/>
          <w:sz w:val="27"/>
          <w:szCs w:val="27"/>
        </w:rPr>
      </w:pPr>
      <w:r>
        <w:rPr>
          <w:color w:val="000000"/>
          <w:sz w:val="27"/>
          <w:szCs w:val="27"/>
        </w:rPr>
        <w:t>Forskningsrapport för år 2023</w:t>
      </w:r>
    </w:p>
    <w:p w14:paraId="27F5261B" w14:textId="475D1775" w:rsidR="000757A3" w:rsidRDefault="00284202" w:rsidP="00284202">
      <w:pPr>
        <w:pStyle w:val="Normalwebb"/>
        <w:rPr>
          <w:color w:val="000000"/>
          <w:sz w:val="27"/>
          <w:szCs w:val="27"/>
        </w:rPr>
      </w:pPr>
      <w:r>
        <w:rPr>
          <w:color w:val="000000"/>
          <w:sz w:val="27"/>
          <w:szCs w:val="27"/>
        </w:rPr>
        <w:t xml:space="preserve">Amyloidos och aortastenos (förträngning i aortaklaffen) verkar förekomma tillsammans. Detta är framför allt beskrivit hos patienter som har så kallad wild-typ amyloidos (ATTRwt), men det är fortfarande oklart om </w:t>
      </w:r>
      <w:r w:rsidR="00587FCC">
        <w:rPr>
          <w:color w:val="000000"/>
          <w:sz w:val="27"/>
          <w:szCs w:val="27"/>
        </w:rPr>
        <w:t>förträngningen av aortaklaffen</w:t>
      </w:r>
      <w:r>
        <w:rPr>
          <w:color w:val="000000"/>
          <w:sz w:val="27"/>
          <w:szCs w:val="27"/>
        </w:rPr>
        <w:t xml:space="preserve"> också drabbar dem med ärftlig hjärtamyloidos</w:t>
      </w:r>
      <w:r w:rsidRPr="00A0338A">
        <w:rPr>
          <w:color w:val="FF0000"/>
          <w:sz w:val="27"/>
          <w:szCs w:val="27"/>
        </w:rPr>
        <w:t xml:space="preserve">. </w:t>
      </w:r>
      <w:r w:rsidRPr="00EB4F62">
        <w:rPr>
          <w:sz w:val="27"/>
          <w:szCs w:val="27"/>
        </w:rPr>
        <w:t>I två studier har förekomsten av a</w:t>
      </w:r>
      <w:r w:rsidR="00EB4F62" w:rsidRPr="00EB4F62">
        <w:rPr>
          <w:sz w:val="27"/>
          <w:szCs w:val="27"/>
        </w:rPr>
        <w:t>myloidos</w:t>
      </w:r>
      <w:r w:rsidRPr="00EB4F62">
        <w:rPr>
          <w:sz w:val="27"/>
          <w:szCs w:val="27"/>
        </w:rPr>
        <w:t xml:space="preserve"> varit så hög som </w:t>
      </w:r>
      <w:r w:rsidR="00587FCC" w:rsidRPr="00EB4F62">
        <w:rPr>
          <w:sz w:val="27"/>
          <w:szCs w:val="27"/>
        </w:rPr>
        <w:t>13–16</w:t>
      </w:r>
      <w:r w:rsidRPr="00EB4F62">
        <w:rPr>
          <w:sz w:val="27"/>
          <w:szCs w:val="27"/>
        </w:rPr>
        <w:t xml:space="preserve">% av de patienter med aortastenos som genomgår operativt ingrepp med klaffbyte. </w:t>
      </w:r>
      <w:r>
        <w:rPr>
          <w:color w:val="000000"/>
          <w:sz w:val="27"/>
          <w:szCs w:val="27"/>
        </w:rPr>
        <w:t>Detta har gjort</w:t>
      </w:r>
      <w:r w:rsidR="00EB4F62">
        <w:rPr>
          <w:color w:val="000000"/>
          <w:sz w:val="27"/>
          <w:szCs w:val="27"/>
        </w:rPr>
        <w:t>s</w:t>
      </w:r>
      <w:r>
        <w:rPr>
          <w:color w:val="000000"/>
          <w:sz w:val="27"/>
          <w:szCs w:val="27"/>
        </w:rPr>
        <w:t xml:space="preserve"> med ny teknik som kallas TAVI, vilket betyder att man inte behöver öppna bröstkorgen utan man gör det genom avancerad kateterteknik. I en annan stor studie där man samlade in alla studier fram till år 2021 </w:t>
      </w:r>
      <w:r w:rsidR="000757A3">
        <w:rPr>
          <w:color w:val="000000"/>
          <w:sz w:val="27"/>
          <w:szCs w:val="27"/>
        </w:rPr>
        <w:t xml:space="preserve">var </w:t>
      </w:r>
      <w:r>
        <w:rPr>
          <w:color w:val="000000"/>
          <w:sz w:val="27"/>
          <w:szCs w:val="27"/>
        </w:rPr>
        <w:t xml:space="preserve">den sammanlagda </w:t>
      </w:r>
      <w:r w:rsidR="000757A3">
        <w:rPr>
          <w:color w:val="000000"/>
          <w:sz w:val="27"/>
          <w:szCs w:val="27"/>
        </w:rPr>
        <w:t xml:space="preserve">förekomsten </w:t>
      </w:r>
      <w:r w:rsidR="00587FCC">
        <w:rPr>
          <w:color w:val="000000"/>
          <w:sz w:val="27"/>
          <w:szCs w:val="27"/>
        </w:rPr>
        <w:t xml:space="preserve">av aortastenos </w:t>
      </w:r>
      <w:r>
        <w:rPr>
          <w:color w:val="000000"/>
          <w:sz w:val="27"/>
          <w:szCs w:val="27"/>
        </w:rPr>
        <w:t>beräknad till</w:t>
      </w:r>
      <w:r w:rsidR="000757A3">
        <w:rPr>
          <w:color w:val="000000"/>
          <w:sz w:val="27"/>
          <w:szCs w:val="27"/>
        </w:rPr>
        <w:t xml:space="preserve"> i genomsnitt</w:t>
      </w:r>
      <w:r>
        <w:rPr>
          <w:color w:val="000000"/>
          <w:sz w:val="27"/>
          <w:szCs w:val="27"/>
        </w:rPr>
        <w:t xml:space="preserve"> 11,2% </w:t>
      </w:r>
      <w:r w:rsidR="00587FCC">
        <w:rPr>
          <w:color w:val="000000"/>
          <w:sz w:val="27"/>
          <w:szCs w:val="27"/>
        </w:rPr>
        <w:t>hos patienter med hjärtamyloidos</w:t>
      </w:r>
      <w:r w:rsidR="00EB4F62">
        <w:rPr>
          <w:color w:val="000000"/>
          <w:sz w:val="27"/>
          <w:szCs w:val="27"/>
        </w:rPr>
        <w:t>.</w:t>
      </w:r>
    </w:p>
    <w:p w14:paraId="6C80959D" w14:textId="63EFA414" w:rsidR="000757A3" w:rsidRDefault="000757A3" w:rsidP="00284202">
      <w:pPr>
        <w:pStyle w:val="Normalwebb"/>
        <w:rPr>
          <w:color w:val="000000"/>
          <w:sz w:val="27"/>
          <w:szCs w:val="27"/>
        </w:rPr>
      </w:pPr>
      <w:r>
        <w:rPr>
          <w:color w:val="000000"/>
          <w:sz w:val="27"/>
          <w:szCs w:val="27"/>
        </w:rPr>
        <w:t>En viktig fråga är om förekomsten av aortastenos vid hjärtamyloidos endast förekommer vid wild typ amyloidos?</w:t>
      </w:r>
      <w:r w:rsidR="00284202">
        <w:rPr>
          <w:color w:val="000000"/>
          <w:sz w:val="27"/>
          <w:szCs w:val="27"/>
        </w:rPr>
        <w:t xml:space="preserve"> </w:t>
      </w:r>
      <w:r>
        <w:rPr>
          <w:color w:val="000000"/>
          <w:sz w:val="27"/>
          <w:szCs w:val="27"/>
        </w:rPr>
        <w:t>Är det</w:t>
      </w:r>
      <w:r w:rsidR="00284202">
        <w:rPr>
          <w:color w:val="000000"/>
          <w:sz w:val="27"/>
          <w:szCs w:val="27"/>
        </w:rPr>
        <w:t xml:space="preserve"> mer typiskt för </w:t>
      </w:r>
      <w:r>
        <w:rPr>
          <w:color w:val="000000"/>
          <w:sz w:val="27"/>
          <w:szCs w:val="27"/>
        </w:rPr>
        <w:t xml:space="preserve">den </w:t>
      </w:r>
      <w:r w:rsidR="00587FCC">
        <w:rPr>
          <w:color w:val="000000"/>
          <w:sz w:val="27"/>
          <w:szCs w:val="27"/>
        </w:rPr>
        <w:t>amyloidostypen än</w:t>
      </w:r>
      <w:r>
        <w:rPr>
          <w:color w:val="000000"/>
          <w:sz w:val="27"/>
          <w:szCs w:val="27"/>
        </w:rPr>
        <w:t xml:space="preserve"> för den ärftliga sorten</w:t>
      </w:r>
      <w:r w:rsidR="00284202">
        <w:rPr>
          <w:color w:val="000000"/>
          <w:sz w:val="27"/>
          <w:szCs w:val="27"/>
        </w:rPr>
        <w:t xml:space="preserve"> </w:t>
      </w:r>
      <w:r>
        <w:rPr>
          <w:color w:val="000000"/>
          <w:sz w:val="27"/>
          <w:szCs w:val="27"/>
        </w:rPr>
        <w:t>av hjärtamyloidos</w:t>
      </w:r>
      <w:r w:rsidR="00284202">
        <w:rPr>
          <w:color w:val="000000"/>
          <w:sz w:val="27"/>
          <w:szCs w:val="27"/>
        </w:rPr>
        <w:t>?</w:t>
      </w:r>
    </w:p>
    <w:p w14:paraId="06F0043A" w14:textId="42F6A69B" w:rsidR="00284202" w:rsidRDefault="00284202" w:rsidP="00284202">
      <w:pPr>
        <w:pStyle w:val="Normalwebb"/>
        <w:rPr>
          <w:color w:val="000000"/>
          <w:sz w:val="27"/>
          <w:szCs w:val="27"/>
        </w:rPr>
      </w:pPr>
      <w:r>
        <w:rPr>
          <w:color w:val="000000"/>
          <w:sz w:val="27"/>
          <w:szCs w:val="27"/>
        </w:rPr>
        <w:t xml:space="preserve">I region Västerbotten </w:t>
      </w:r>
      <w:r w:rsidR="00587FCC">
        <w:rPr>
          <w:color w:val="000000"/>
          <w:sz w:val="27"/>
          <w:szCs w:val="27"/>
        </w:rPr>
        <w:t>och Norrbotten f</w:t>
      </w:r>
      <w:r>
        <w:rPr>
          <w:color w:val="000000"/>
          <w:sz w:val="27"/>
          <w:szCs w:val="27"/>
        </w:rPr>
        <w:t>inns ett register för alla klaffopererade</w:t>
      </w:r>
      <w:r w:rsidR="00587FCC">
        <w:rPr>
          <w:color w:val="000000"/>
          <w:sz w:val="27"/>
          <w:szCs w:val="27"/>
        </w:rPr>
        <w:t xml:space="preserve"> samt </w:t>
      </w:r>
      <w:r>
        <w:rPr>
          <w:color w:val="000000"/>
          <w:sz w:val="27"/>
          <w:szCs w:val="27"/>
        </w:rPr>
        <w:t xml:space="preserve">ett register för alla med amyloidos inom </w:t>
      </w:r>
      <w:r w:rsidR="00587FCC">
        <w:rPr>
          <w:color w:val="000000"/>
          <w:sz w:val="27"/>
          <w:szCs w:val="27"/>
        </w:rPr>
        <w:t>båda regionerna.</w:t>
      </w:r>
      <w:r>
        <w:rPr>
          <w:color w:val="000000"/>
          <w:sz w:val="27"/>
          <w:szCs w:val="27"/>
        </w:rPr>
        <w:t xml:space="preserve"> Dessutom finns register för genomförda TAVI-operationer. Detta ger möjlighet till samkörning för beräkning av antalet med samsjuklighet av aortastenos och amyloidos.</w:t>
      </w:r>
    </w:p>
    <w:p w14:paraId="4CA26BDA" w14:textId="335AE98E" w:rsidR="00AA6AD5" w:rsidRDefault="0067311B" w:rsidP="0067311B">
      <w:pPr>
        <w:pStyle w:val="Normalwebb"/>
        <w:rPr>
          <w:color w:val="000000"/>
          <w:sz w:val="27"/>
          <w:szCs w:val="27"/>
        </w:rPr>
      </w:pPr>
      <w:r w:rsidRPr="00453527">
        <w:rPr>
          <w:sz w:val="27"/>
          <w:szCs w:val="27"/>
        </w:rPr>
        <w:t xml:space="preserve">Vi har fått medel från FAMY Norrbotten </w:t>
      </w:r>
      <w:r w:rsidR="00EB4F62" w:rsidRPr="00453527">
        <w:rPr>
          <w:sz w:val="27"/>
          <w:szCs w:val="27"/>
        </w:rPr>
        <w:t xml:space="preserve">och Västerbotten </w:t>
      </w:r>
      <w:r w:rsidR="00453527" w:rsidRPr="00453527">
        <w:rPr>
          <w:sz w:val="27"/>
          <w:szCs w:val="27"/>
        </w:rPr>
        <w:t xml:space="preserve">för </w:t>
      </w:r>
      <w:r>
        <w:rPr>
          <w:color w:val="000000"/>
          <w:sz w:val="27"/>
          <w:szCs w:val="27"/>
        </w:rPr>
        <w:t>att försöka besvara frågan om det kan finnas skillnader mellan de två typerna av hjärtamyloidos när det gäller sambandet mellan till aortastenos. Detta är viktigt ur flera aspekter. Om det inte visar sig finn</w:t>
      </w:r>
      <w:r w:rsidR="00453527">
        <w:rPr>
          <w:color w:val="000000"/>
          <w:sz w:val="27"/>
          <w:szCs w:val="27"/>
        </w:rPr>
        <w:t>a</w:t>
      </w:r>
      <w:r>
        <w:rPr>
          <w:color w:val="000000"/>
          <w:sz w:val="27"/>
          <w:szCs w:val="27"/>
        </w:rPr>
        <w:t xml:space="preserve">s någon koppling till den </w:t>
      </w:r>
      <w:r w:rsidR="00587FCC">
        <w:rPr>
          <w:color w:val="000000"/>
          <w:sz w:val="27"/>
          <w:szCs w:val="27"/>
        </w:rPr>
        <w:t>ärftliga</w:t>
      </w:r>
      <w:r>
        <w:rPr>
          <w:color w:val="000000"/>
          <w:sz w:val="27"/>
          <w:szCs w:val="27"/>
        </w:rPr>
        <w:t xml:space="preserve"> typen, så är den kunskapen viktig i sig. Det skulle i så fall betyda </w:t>
      </w:r>
      <w:r w:rsidR="00587FCC">
        <w:rPr>
          <w:color w:val="000000"/>
          <w:sz w:val="27"/>
          <w:szCs w:val="27"/>
        </w:rPr>
        <w:t xml:space="preserve">att </w:t>
      </w:r>
      <w:r w:rsidR="00453527">
        <w:rPr>
          <w:color w:val="000000"/>
          <w:sz w:val="27"/>
          <w:szCs w:val="27"/>
        </w:rPr>
        <w:t xml:space="preserve">man istället bör vara </w:t>
      </w:r>
      <w:r>
        <w:rPr>
          <w:color w:val="000000"/>
          <w:sz w:val="27"/>
          <w:szCs w:val="27"/>
        </w:rPr>
        <w:t>särskil</w:t>
      </w:r>
      <w:r w:rsidR="00453527">
        <w:rPr>
          <w:color w:val="000000"/>
          <w:sz w:val="27"/>
          <w:szCs w:val="27"/>
        </w:rPr>
        <w:t>t</w:t>
      </w:r>
      <w:r>
        <w:rPr>
          <w:color w:val="000000"/>
          <w:sz w:val="27"/>
          <w:szCs w:val="27"/>
        </w:rPr>
        <w:t xml:space="preserve"> observan</w:t>
      </w:r>
      <w:r w:rsidR="00453527">
        <w:rPr>
          <w:color w:val="000000"/>
          <w:sz w:val="27"/>
          <w:szCs w:val="27"/>
        </w:rPr>
        <w:t>t</w:t>
      </w:r>
      <w:r>
        <w:rPr>
          <w:color w:val="000000"/>
          <w:sz w:val="27"/>
          <w:szCs w:val="27"/>
        </w:rPr>
        <w:t xml:space="preserve"> </w:t>
      </w:r>
      <w:r w:rsidR="00453527">
        <w:rPr>
          <w:color w:val="000000"/>
          <w:sz w:val="27"/>
          <w:szCs w:val="27"/>
        </w:rPr>
        <w:t>på</w:t>
      </w:r>
      <w:r>
        <w:rPr>
          <w:color w:val="000000"/>
          <w:sz w:val="27"/>
          <w:szCs w:val="27"/>
        </w:rPr>
        <w:t xml:space="preserve"> sambandet till wildtyp amyloidos. Omvänt betyder det också </w:t>
      </w:r>
      <w:r w:rsidR="00A24664">
        <w:rPr>
          <w:color w:val="000000"/>
          <w:sz w:val="27"/>
          <w:szCs w:val="27"/>
        </w:rPr>
        <w:t xml:space="preserve">att </w:t>
      </w:r>
      <w:r>
        <w:rPr>
          <w:color w:val="000000"/>
          <w:sz w:val="27"/>
          <w:szCs w:val="27"/>
        </w:rPr>
        <w:t>när aortastenos diagnosticeras i vården så måste man också ta reda på om amyloidos kan föreligga.</w:t>
      </w:r>
    </w:p>
    <w:p w14:paraId="79F73583" w14:textId="1A8E0902" w:rsidR="0067311B" w:rsidRDefault="0067311B" w:rsidP="0067311B">
      <w:pPr>
        <w:pStyle w:val="Normalwebb"/>
        <w:rPr>
          <w:color w:val="000000"/>
          <w:sz w:val="27"/>
          <w:szCs w:val="27"/>
        </w:rPr>
      </w:pPr>
      <w:r>
        <w:rPr>
          <w:color w:val="000000"/>
          <w:sz w:val="27"/>
          <w:szCs w:val="27"/>
        </w:rPr>
        <w:t>I dagsläget har vi arbetat med att få tillstånd till de båda registren</w:t>
      </w:r>
      <w:r w:rsidR="00587FCC">
        <w:rPr>
          <w:color w:val="000000"/>
          <w:sz w:val="27"/>
          <w:szCs w:val="27"/>
        </w:rPr>
        <w:t xml:space="preserve"> samt </w:t>
      </w:r>
      <w:r>
        <w:rPr>
          <w:color w:val="000000"/>
          <w:sz w:val="27"/>
          <w:szCs w:val="27"/>
        </w:rPr>
        <w:t xml:space="preserve">genomfört nödvändig etisk prövning. Vi är dock inte helt klara med alla formaliteter för att kunna </w:t>
      </w:r>
      <w:r w:rsidR="00587FCC">
        <w:rPr>
          <w:color w:val="000000"/>
          <w:sz w:val="27"/>
          <w:szCs w:val="27"/>
        </w:rPr>
        <w:t xml:space="preserve">göra klar hela </w:t>
      </w:r>
      <w:r>
        <w:rPr>
          <w:color w:val="000000"/>
          <w:sz w:val="27"/>
          <w:szCs w:val="27"/>
        </w:rPr>
        <w:t xml:space="preserve">undersökningen. Vi beräknar att kunna ge </w:t>
      </w:r>
      <w:r w:rsidR="00587FCC">
        <w:rPr>
          <w:color w:val="000000"/>
          <w:sz w:val="27"/>
          <w:szCs w:val="27"/>
        </w:rPr>
        <w:t xml:space="preserve">ett slutgiltigt </w:t>
      </w:r>
      <w:r>
        <w:rPr>
          <w:color w:val="000000"/>
          <w:sz w:val="27"/>
          <w:szCs w:val="27"/>
        </w:rPr>
        <w:t>svar på ställda frågor under kommande höst</w:t>
      </w:r>
      <w:r w:rsidR="00587FCC">
        <w:rPr>
          <w:color w:val="000000"/>
          <w:sz w:val="27"/>
          <w:szCs w:val="27"/>
        </w:rPr>
        <w:t>. Vi bedömer att våra resultat kommer att vara till gagn för vården av patienter med amyloidos.</w:t>
      </w:r>
    </w:p>
    <w:p w14:paraId="68E549BA" w14:textId="6651BB3F" w:rsidR="00587FCC" w:rsidRDefault="00587FCC" w:rsidP="0067311B">
      <w:pPr>
        <w:pStyle w:val="Normalwebb"/>
        <w:rPr>
          <w:color w:val="000000"/>
          <w:sz w:val="27"/>
          <w:szCs w:val="27"/>
        </w:rPr>
      </w:pPr>
      <w:r>
        <w:rPr>
          <w:color w:val="000000"/>
          <w:sz w:val="27"/>
          <w:szCs w:val="27"/>
        </w:rPr>
        <w:t>Skellefteå 29 april 2024</w:t>
      </w:r>
    </w:p>
    <w:p w14:paraId="758C2E50" w14:textId="265AF7F1" w:rsidR="00587FCC" w:rsidRDefault="00587FCC" w:rsidP="0067311B">
      <w:pPr>
        <w:pStyle w:val="Normalwebb"/>
        <w:rPr>
          <w:color w:val="000000"/>
          <w:sz w:val="27"/>
          <w:szCs w:val="27"/>
        </w:rPr>
      </w:pPr>
      <w:r>
        <w:rPr>
          <w:color w:val="000000"/>
          <w:sz w:val="27"/>
          <w:szCs w:val="27"/>
        </w:rPr>
        <w:t>Kurt Boman</w:t>
      </w:r>
      <w:r>
        <w:rPr>
          <w:color w:val="000000"/>
          <w:sz w:val="27"/>
          <w:szCs w:val="27"/>
        </w:rPr>
        <w:tab/>
      </w:r>
      <w:r>
        <w:rPr>
          <w:color w:val="000000"/>
          <w:sz w:val="27"/>
          <w:szCs w:val="27"/>
        </w:rPr>
        <w:tab/>
        <w:t>Mona Olofsson</w:t>
      </w:r>
    </w:p>
    <w:p w14:paraId="4A713063" w14:textId="578E71C7" w:rsidR="00587FCC" w:rsidRDefault="00587FCC" w:rsidP="0067311B">
      <w:pPr>
        <w:pStyle w:val="Normalwebb"/>
        <w:rPr>
          <w:color w:val="000000"/>
          <w:sz w:val="27"/>
          <w:szCs w:val="27"/>
        </w:rPr>
      </w:pPr>
      <w:r>
        <w:rPr>
          <w:color w:val="000000"/>
          <w:sz w:val="27"/>
          <w:szCs w:val="27"/>
        </w:rPr>
        <w:t>Professor emeritus</w:t>
      </w:r>
      <w:r>
        <w:rPr>
          <w:color w:val="000000"/>
          <w:sz w:val="27"/>
          <w:szCs w:val="27"/>
        </w:rPr>
        <w:tab/>
      </w:r>
      <w:r>
        <w:rPr>
          <w:color w:val="000000"/>
          <w:sz w:val="27"/>
          <w:szCs w:val="27"/>
        </w:rPr>
        <w:tab/>
        <w:t>Med. Dr. BMA</w:t>
      </w:r>
    </w:p>
    <w:p w14:paraId="096BFBDA" w14:textId="188B7353" w:rsidR="00587FCC" w:rsidRDefault="00587FCC" w:rsidP="0067311B">
      <w:pPr>
        <w:pStyle w:val="Normalwebb"/>
      </w:pPr>
      <w:r>
        <w:rPr>
          <w:color w:val="000000"/>
          <w:sz w:val="27"/>
          <w:szCs w:val="27"/>
        </w:rPr>
        <w:t>Forskningsenheten, Medicin-geriatriska kliniken i Skellefteå</w:t>
      </w:r>
    </w:p>
    <w:sectPr w:rsidR="00587F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02"/>
    <w:rsid w:val="000757A3"/>
    <w:rsid w:val="00132276"/>
    <w:rsid w:val="001A13CE"/>
    <w:rsid w:val="00284202"/>
    <w:rsid w:val="0041316B"/>
    <w:rsid w:val="00417D83"/>
    <w:rsid w:val="00453527"/>
    <w:rsid w:val="00587FCC"/>
    <w:rsid w:val="0067311B"/>
    <w:rsid w:val="007B5880"/>
    <w:rsid w:val="00815A2E"/>
    <w:rsid w:val="00A0338A"/>
    <w:rsid w:val="00A24664"/>
    <w:rsid w:val="00AA6AD5"/>
    <w:rsid w:val="00BC7623"/>
    <w:rsid w:val="00EB4F62"/>
    <w:rsid w:val="00EF4D74"/>
    <w:rsid w:val="00FD45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8E62"/>
  <w15:chartTrackingRefBased/>
  <w15:docId w15:val="{70F2988F-98E1-43A5-90D0-45915D6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842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2842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284202"/>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284202"/>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284202"/>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28420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8420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8420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8420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84202"/>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284202"/>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284202"/>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284202"/>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284202"/>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28420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8420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8420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84202"/>
    <w:rPr>
      <w:rFonts w:eastAsiaTheme="majorEastAsia" w:cstheme="majorBidi"/>
      <w:color w:val="272727" w:themeColor="text1" w:themeTint="D8"/>
    </w:rPr>
  </w:style>
  <w:style w:type="paragraph" w:styleId="Rubrik">
    <w:name w:val="Title"/>
    <w:basedOn w:val="Normal"/>
    <w:next w:val="Normal"/>
    <w:link w:val="RubrikChar"/>
    <w:uiPriority w:val="10"/>
    <w:qFormat/>
    <w:rsid w:val="002842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8420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8420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8420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8420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84202"/>
    <w:rPr>
      <w:i/>
      <w:iCs/>
      <w:color w:val="404040" w:themeColor="text1" w:themeTint="BF"/>
    </w:rPr>
  </w:style>
  <w:style w:type="paragraph" w:styleId="Liststycke">
    <w:name w:val="List Paragraph"/>
    <w:basedOn w:val="Normal"/>
    <w:uiPriority w:val="34"/>
    <w:qFormat/>
    <w:rsid w:val="00284202"/>
    <w:pPr>
      <w:ind w:left="720"/>
      <w:contextualSpacing/>
    </w:pPr>
  </w:style>
  <w:style w:type="character" w:styleId="Starkbetoning">
    <w:name w:val="Intense Emphasis"/>
    <w:basedOn w:val="Standardstycketeckensnitt"/>
    <w:uiPriority w:val="21"/>
    <w:qFormat/>
    <w:rsid w:val="00284202"/>
    <w:rPr>
      <w:i/>
      <w:iCs/>
      <w:color w:val="2F5496" w:themeColor="accent1" w:themeShade="BF"/>
    </w:rPr>
  </w:style>
  <w:style w:type="paragraph" w:styleId="Starktcitat">
    <w:name w:val="Intense Quote"/>
    <w:basedOn w:val="Normal"/>
    <w:next w:val="Normal"/>
    <w:link w:val="StarktcitatChar"/>
    <w:uiPriority w:val="30"/>
    <w:qFormat/>
    <w:rsid w:val="00284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284202"/>
    <w:rPr>
      <w:i/>
      <w:iCs/>
      <w:color w:val="2F5496" w:themeColor="accent1" w:themeShade="BF"/>
    </w:rPr>
  </w:style>
  <w:style w:type="character" w:styleId="Starkreferens">
    <w:name w:val="Intense Reference"/>
    <w:basedOn w:val="Standardstycketeckensnitt"/>
    <w:uiPriority w:val="32"/>
    <w:qFormat/>
    <w:rsid w:val="00284202"/>
    <w:rPr>
      <w:b/>
      <w:bCs/>
      <w:smallCaps/>
      <w:color w:val="2F5496" w:themeColor="accent1" w:themeShade="BF"/>
      <w:spacing w:val="5"/>
    </w:rPr>
  </w:style>
  <w:style w:type="paragraph" w:styleId="Normalwebb">
    <w:name w:val="Normal (Web)"/>
    <w:basedOn w:val="Normal"/>
    <w:uiPriority w:val="99"/>
    <w:unhideWhenUsed/>
    <w:rsid w:val="0028420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9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387</Words>
  <Characters>2054</Characters>
  <Application>Microsoft Office Word</Application>
  <DocSecurity>0</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Boman</dc:creator>
  <cp:keywords/>
  <dc:description/>
  <cp:lastModifiedBy>Mona</cp:lastModifiedBy>
  <cp:revision>3</cp:revision>
  <dcterms:created xsi:type="dcterms:W3CDTF">2024-08-12T08:54:00Z</dcterms:created>
  <dcterms:modified xsi:type="dcterms:W3CDTF">2024-08-12T09:15:00Z</dcterms:modified>
</cp:coreProperties>
</file>